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2.xml" ContentType="application/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1.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2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color w:val="000000"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  <w:u w:val="single"/>
        </w:rPr>
        <w:t>БЮЛЛЕТЕНЬ ДЛЯ ГОЛОСОВАНИЯ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color w:val="000000"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0"/>
          <w:szCs w:val="20"/>
        </w:rPr>
      </w:pPr>
      <w:r>
        <w:rPr>
          <w:rFonts w:eastAsia="Calibri" w:cs="Times New Roman" w:ascii="Times New Roman" w:hAnsi="Times New Roman"/>
          <w:color w:val="000000"/>
          <w:sz w:val="20"/>
          <w:szCs w:val="20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0"/>
          <w:szCs w:val="20"/>
        </w:rPr>
        <w:t xml:space="preserve">«13» марта 2026 года </w:t>
      </w:r>
      <w:r>
        <w:rPr>
          <w:rFonts w:eastAsia="Calibri" w:cs="Times New Roman" w:ascii="Times New Roman" w:hAnsi="Times New Roman"/>
          <w:b/>
          <w:color w:val="000000"/>
          <w:sz w:val="20"/>
          <w:szCs w:val="20"/>
        </w:rPr>
        <w:t>проводится</w:t>
      </w:r>
      <w:r>
        <w:rPr>
          <w:rFonts w:eastAsia="Calibri" w:cs="Times New Roman" w:ascii="Times New Roman" w:hAnsi="Times New Roman"/>
          <w:color w:val="000000"/>
          <w:sz w:val="20"/>
          <w:szCs w:val="20"/>
        </w:rPr>
        <w:t xml:space="preserve"> заочное голосование для принятия решений общим собранием акционеров акционерного общества «Изумруд» (далее также Общество или АО «Изумруд»).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cs="Times New Roman" w:ascii="Times New Roman" w:hAnsi="Times New Roman"/>
          <w:bCs/>
          <w:color w:val="000000"/>
          <w:sz w:val="20"/>
          <w:szCs w:val="20"/>
        </w:rPr>
        <w:t xml:space="preserve">Место нахождения Общества: Российская Федерация, г. Владивосток.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cs="Times New Roman" w:ascii="Times New Roman" w:hAnsi="Times New Roman"/>
          <w:bCs/>
          <w:color w:val="000000"/>
          <w:sz w:val="20"/>
          <w:szCs w:val="20"/>
        </w:rPr>
        <w:t>Адрес Общества: 690105, Российская Федерация, г. Владивосток, ул. Русская, 65.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cs="Times New Roman" w:ascii="Times New Roman" w:hAnsi="Times New Roman"/>
          <w:bCs/>
          <w:color w:val="000000"/>
          <w:sz w:val="20"/>
          <w:szCs w:val="20"/>
        </w:rPr>
        <w:t>Способ принятия решений общим собранием акционеров: заочное голосование.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cs="Times New Roman" w:ascii="Times New Roman" w:hAnsi="Times New Roman"/>
          <w:bCs/>
          <w:color w:val="000000"/>
          <w:sz w:val="20"/>
          <w:szCs w:val="20"/>
        </w:rPr>
        <w:t>Дата окончания приема бюллетеней для голосования: «13» марта 2026 года.</w:t>
      </w:r>
      <w:bookmarkStart w:id="0" w:name="_Hlk196314821"/>
      <w:bookmarkEnd w:id="0"/>
    </w:p>
    <w:p>
      <w:pPr>
        <w:pStyle w:val="Normal"/>
        <w:spacing w:before="0"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cs="Times New Roman" w:ascii="Times New Roman" w:hAnsi="Times New Roman"/>
          <w:bCs/>
          <w:color w:val="000000"/>
          <w:sz w:val="20"/>
          <w:szCs w:val="20"/>
        </w:rPr>
        <w:t xml:space="preserve">Почтовый адрес, по которому должны направляться заполненные бюллетени: 690105, Российская Федерация, г. Владивосток, ул. Русская, 65.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20"/>
          <w:szCs w:val="20"/>
        </w:rPr>
      </w:pPr>
      <w:r>
        <w:rPr>
          <w:rFonts w:cs="Times New Roman" w:ascii="Times New Roman" w:hAnsi="Times New Roman"/>
          <w:bCs/>
          <w:color w:val="000000"/>
          <w:sz w:val="20"/>
          <w:szCs w:val="20"/>
        </w:rPr>
        <w:t>Бюллетень для голосования подписывается лицом, имеющим право голоса при принятии решений общим собранием акционеров, или его представителем собственноручной подписью. Возможность заполнения и направления бюллетеней для голосования в электронной форме с использованием других электронных либо иных технических средств отсутствует.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i/>
          <w:i/>
          <w:color w:val="000000"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>Номер лицевого счета</w:t>
      </w: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 xml:space="preserve">: </w:t>
      </w:r>
      <w:r>
        <w:rPr>
          <w:rFonts w:cs="Times New Roman" w:ascii="Times New Roman" w:hAnsi="Times New Roman"/>
          <w:color w:val="000000"/>
          <w:sz w:val="20"/>
          <w:szCs w:val="20"/>
        </w:rPr>
        <w:t>_______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</w:r>
    </w:p>
    <w:tbl>
      <w:tblPr>
        <w:tblW w:w="9701" w:type="dxa"/>
        <w:jc w:val="left"/>
        <w:tblInd w:w="8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3748"/>
        <w:gridCol w:w="5952"/>
      </w:tblGrid>
      <w:tr>
        <w:trPr/>
        <w:tc>
          <w:tcPr>
            <w:tcW w:w="3748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ind w:left="-85" w:right="-57" w:hanging="0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Количество голосов по вопросу</w:t>
            </w:r>
            <w:bookmarkStart w:id="1" w:name="_GoBack"/>
            <w:bookmarkEnd w:id="1"/>
            <w:r>
              <w:rPr>
                <w:color w:val="000000"/>
                <w:sz w:val="20"/>
                <w:szCs w:val="20"/>
              </w:rPr>
              <w:t xml:space="preserve"> № 1,2,3.</w:t>
            </w:r>
          </w:p>
        </w:tc>
        <w:tc>
          <w:tcPr>
            <w:tcW w:w="5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b w:val="false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3748" w:type="dxa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ind w:left="-85" w:right="-57" w:hanging="0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59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b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Style21"/>
        <w:rPr>
          <w:b w:val="false"/>
          <w:b w:val="false"/>
          <w:color w:val="000000"/>
          <w:sz w:val="20"/>
          <w:szCs w:val="20"/>
        </w:rPr>
      </w:pPr>
      <w:r>
        <w:rPr>
          <w:b w:val="false"/>
          <w:color w:val="000000"/>
          <w:sz w:val="20"/>
          <w:szCs w:val="20"/>
        </w:rPr>
      </w:r>
    </w:p>
    <w:p>
      <w:pPr>
        <w:pStyle w:val="Style21"/>
        <w:rPr>
          <w:b w:val="false"/>
          <w:b w:val="false"/>
          <w:color w:val="000000"/>
          <w:sz w:val="10"/>
          <w:szCs w:val="10"/>
        </w:rPr>
      </w:pPr>
      <w:r>
        <w:rPr>
          <w:b w:val="false"/>
          <w:color w:val="000000"/>
          <w:sz w:val="10"/>
          <w:szCs w:val="10"/>
        </w:rPr>
      </w:r>
    </w:p>
    <w:tbl>
      <w:tblPr>
        <w:tblW w:w="9639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9639"/>
      </w:tblGrid>
      <w:tr>
        <w:trPr/>
        <w:tc>
          <w:tcPr>
            <w:tcW w:w="9639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Style21"/>
              <w:ind w:left="-113" w:right="-57" w:hanging="0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Фамилия, имя, отчество акционера - физического лица или наименование акционера-юридического лица, включенного в список лиц, имеющих право голоса при принятии решений общим собранием акционеров:</w:t>
            </w:r>
          </w:p>
        </w:tc>
      </w:tr>
      <w:tr>
        <w:trPr>
          <w:trHeight w:val="501" w:hRule="atLeast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ind w:left="-57" w:right="-57" w:hanging="0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b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BodyText2"/>
        <w:spacing w:lineRule="auto" w:line="276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 xml:space="preserve">По вопросу №1 повестки дня - </w:t>
      </w:r>
      <w:r>
        <w:rPr>
          <w:rFonts w:cs="Times New Roman" w:ascii="Times New Roman" w:hAnsi="Times New Roman"/>
          <w:sz w:val="20"/>
          <w:szCs w:val="20"/>
        </w:rPr>
        <w:t>«Определение количества, номинальной стоимости, категории (типа) объявленных акций Общества и прав, предоставляемых этими акциями».</w:t>
      </w:r>
    </w:p>
    <w:tbl>
      <w:tblPr>
        <w:tblW w:w="9923" w:type="dxa"/>
        <w:jc w:val="left"/>
        <w:tblInd w:w="-23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9923"/>
      </w:tblGrid>
      <w:tr>
        <w:trPr>
          <w:trHeight w:val="817" w:hRule="atLeast"/>
        </w:trPr>
        <w:tc>
          <w:tcPr>
            <w:tcW w:w="9923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center"/>
          </w:tcPr>
          <w:p>
            <w:pPr>
              <w:pStyle w:val="Normal"/>
              <w:spacing w:before="0" w:after="200"/>
              <w:ind w:right="40" w:hanging="0"/>
              <w:jc w:val="both"/>
              <w:rPr>
                <w:i/>
                <w:i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«Определить количество объявленных обыкновенных акций АО «Изумруд», предоставляющих те же права, что и размещенные акции Общества, в размере 300 000 (триста тысяч) штук номинальной стоимостью 1000 (тысяча) рублей каждая для включения указанного количества объявленных акций в устав АО «Изумруд».</w:t>
            </w:r>
          </w:p>
        </w:tc>
      </w:tr>
    </w:tbl>
    <w:p>
      <w:pPr>
        <w:pStyle w:val="BodyText2"/>
        <w:spacing w:lineRule="auto" w:line="276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before="0" w:after="0"/>
        <w:rPr>
          <w:rFonts w:ascii="Times New Roman" w:hAnsi="Times New Roman" w:cs="Times New Roman"/>
          <w:i/>
          <w:i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 xml:space="preserve">          </w:t>
      </w:r>
      <w:r>
        <w:rPr>
          <w:rFonts w:cs="Times New Roman" w:ascii="Times New Roman" w:hAnsi="Times New Roman"/>
          <w:b/>
          <w:color w:val="000000"/>
          <w:sz w:val="20"/>
          <w:szCs w:val="20"/>
        </w:rPr>
        <w:t>Вариант голосования     Число голосов</w:t>
      </w: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 xml:space="preserve"> (указывается только в случаях, указанных ниже в разъяснениях)</w:t>
      </w:r>
    </w:p>
    <w:tbl>
      <w:tblPr>
        <w:tblW w:w="3827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83"/>
        <w:gridCol w:w="1843"/>
      </w:tblGrid>
      <w:tr>
        <w:trPr>
          <w:trHeight w:val="120" w:hRule="atLeast"/>
        </w:trPr>
        <w:tc>
          <w:tcPr>
            <w:tcW w:w="198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  <w:tr>
        <w:trPr>
          <w:trHeight w:val="82" w:hRule="atLeast"/>
        </w:trPr>
        <w:tc>
          <w:tcPr>
            <w:tcW w:w="19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  <w:tr>
        <w:trPr>
          <w:trHeight w:val="82" w:hRule="atLeast"/>
        </w:trPr>
        <w:tc>
          <w:tcPr>
            <w:tcW w:w="198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</w:tbl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i/>
          <w:i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 xml:space="preserve">         </w:t>
      </w: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>ОСТАВЬТЕ ТОЛЬКО ОДИН ВАРИАНТ ГОЛОСОВАНИЯ. Ненужные варианты голосования зачеркните.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  <w:t>Особые отметки:</w:t>
      </w:r>
    </w:p>
    <w:tbl>
      <w:tblPr>
        <w:tblW w:w="9842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423"/>
        <w:gridCol w:w="9418"/>
      </w:tblGrid>
      <w:tr>
        <w:trPr/>
        <w:tc>
          <w:tcPr>
            <w:tcW w:w="42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8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бумагам;</w:t>
            </w:r>
          </w:p>
        </w:tc>
      </w:tr>
      <w:tr>
        <w:trPr/>
        <w:tc>
          <w:tcPr>
            <w:tcW w:w="42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8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по доверенности, выданной в отношении переданных акций;</w:t>
            </w:r>
          </w:p>
        </w:tc>
      </w:tr>
      <w:tr>
        <w:trPr/>
        <w:tc>
          <w:tcPr>
            <w:tcW w:w="42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8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частью акций, а другая часть акций передана после даты, на которую определяются (фиксируются) лица, имеющие право голоса при принятии решений общим собранием акционеров.</w:t>
            </w:r>
          </w:p>
        </w:tc>
      </w:tr>
    </w:tbl>
    <w:p>
      <w:pPr>
        <w:pStyle w:val="3"/>
        <w:spacing w:before="0" w:after="0"/>
        <w:ind w:left="142" w:hanging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Нужное отметить (в случае необходимости)</w:t>
      </w:r>
    </w:p>
    <w:p>
      <w:pPr>
        <w:pStyle w:val="Normal"/>
        <w:rPr/>
      </w:pPr>
      <w:r>
        <w:rPr/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tbl>
      <w:tblPr>
        <w:tblW w:w="973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902"/>
        <w:gridCol w:w="4830"/>
      </w:tblGrid>
      <w:tr>
        <w:trPr>
          <w:trHeight w:val="425" w:hRule="atLeast"/>
        </w:trPr>
        <w:tc>
          <w:tcPr>
            <w:tcW w:w="4902" w:type="dxa"/>
            <w:tcBorders/>
            <w:shd w:color="auto" w:fill="auto" w:val="clear"/>
          </w:tcPr>
          <w:p>
            <w:pPr>
              <w:pStyle w:val="ConsNonformat"/>
              <w:ind w:left="-113" w:right="-113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ConsNonformat"/>
              <w:ind w:left="-113" w:right="-113" w:hang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</w:rPr>
              <w:t>Подпись лица, имеющего право голоса при принятии решений общим собранием акционеров (его представителя)</w:t>
            </w:r>
          </w:p>
        </w:tc>
        <w:tc>
          <w:tcPr>
            <w:tcW w:w="4830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ind w:left="-113" w:right="-113" w:hang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  <w:color w:val="000000"/>
              </w:rPr>
            </w:r>
          </w:p>
        </w:tc>
      </w:tr>
      <w:tr>
        <w:trPr>
          <w:trHeight w:val="405" w:hRule="atLeast"/>
        </w:trPr>
        <w:tc>
          <w:tcPr>
            <w:tcW w:w="9732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ind w:left="-113" w:right="-113" w:hanging="0"/>
              <w:jc w:val="both"/>
              <w:rPr>
                <w:rFonts w:ascii="Times New Roman" w:hAnsi="Times New Roman" w:cs="Times New Roman"/>
                <w:i/>
                <w:i/>
                <w:color w:val="000000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i/>
                <w:sz w:val="16"/>
                <w:szCs w:val="16"/>
              </w:rPr>
              <w:t>(представителю указать - фамилию, инициалы, реквизиты доверенности/иного документа, на основании которого действует представитель)</w:t>
            </w:r>
          </w:p>
        </w:tc>
      </w:tr>
    </w:tbl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BodyText2"/>
        <w:spacing w:lineRule="auto" w:line="276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 xml:space="preserve">По вопросу №2 повестки дня - </w:t>
      </w:r>
      <w:r>
        <w:rPr>
          <w:rFonts w:cs="Times New Roman" w:ascii="Times New Roman" w:hAnsi="Times New Roman"/>
          <w:sz w:val="20"/>
          <w:szCs w:val="20"/>
        </w:rPr>
        <w:t>«Внесение изменений в устав АО «Изумруд».</w:t>
      </w:r>
    </w:p>
    <w:tbl>
      <w:tblPr>
        <w:tblW w:w="9923" w:type="dxa"/>
        <w:jc w:val="left"/>
        <w:tblInd w:w="-23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9923"/>
      </w:tblGrid>
      <w:tr>
        <w:trPr>
          <w:trHeight w:val="1273" w:hRule="atLeast"/>
        </w:trPr>
        <w:tc>
          <w:tcPr>
            <w:tcW w:w="9923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center"/>
          </w:tcPr>
          <w:p>
            <w:pPr>
              <w:pStyle w:val="BodyText2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«Внести в устав АО «Изумруд» следующие изменения:</w:t>
            </w:r>
          </w:p>
          <w:p>
            <w:pPr>
              <w:pStyle w:val="BodyText2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«Абзац 3 пункта 7.1 статьи 7 изложить в следующей редакции:</w:t>
            </w:r>
          </w:p>
          <w:p>
            <w:pPr>
              <w:pStyle w:val="Normal"/>
              <w:spacing w:before="0" w:after="200"/>
              <w:ind w:right="40" w:hanging="0"/>
              <w:jc w:val="both"/>
              <w:rPr>
                <w:i/>
                <w:i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Общество вправе размещать дополнительно к размещенным акциям обыкновенные акции в количестве 300 000 (Триста тысяч) штук, номинальной стоимостью 1 000 (Одна тысяча) рублей каждая, с равными правами по отношению к ранее размещенным акциям (объявленные акции)».</w:t>
            </w:r>
          </w:p>
        </w:tc>
      </w:tr>
    </w:tbl>
    <w:p>
      <w:pPr>
        <w:pStyle w:val="BodyText2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Normal"/>
        <w:spacing w:before="0" w:after="0"/>
        <w:rPr>
          <w:rFonts w:ascii="Times New Roman" w:hAnsi="Times New Roman" w:cs="Times New Roman"/>
          <w:i/>
          <w:i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 xml:space="preserve">          </w:t>
      </w:r>
      <w:r>
        <w:rPr>
          <w:rFonts w:cs="Times New Roman" w:ascii="Times New Roman" w:hAnsi="Times New Roman"/>
          <w:b/>
          <w:color w:val="000000"/>
          <w:sz w:val="20"/>
          <w:szCs w:val="20"/>
        </w:rPr>
        <w:t>Вариант голосования     Число голосов</w:t>
      </w: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 xml:space="preserve"> (указывается только в случаях, указанных ниже в разъяснениях)</w:t>
      </w:r>
    </w:p>
    <w:tbl>
      <w:tblPr>
        <w:tblW w:w="3827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83"/>
        <w:gridCol w:w="1843"/>
      </w:tblGrid>
      <w:tr>
        <w:trPr>
          <w:trHeight w:val="120" w:hRule="atLeast"/>
        </w:trPr>
        <w:tc>
          <w:tcPr>
            <w:tcW w:w="198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  <w:tr>
        <w:trPr>
          <w:trHeight w:val="82" w:hRule="atLeast"/>
        </w:trPr>
        <w:tc>
          <w:tcPr>
            <w:tcW w:w="19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  <w:tr>
        <w:trPr>
          <w:trHeight w:val="82" w:hRule="atLeast"/>
        </w:trPr>
        <w:tc>
          <w:tcPr>
            <w:tcW w:w="198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</w:tbl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i/>
          <w:i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 xml:space="preserve">         </w:t>
      </w: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>ОСТАВЬТЕ ТОЛЬКО ОДИН ВАРИАНТ ГОЛОСОВАНИЯ. Ненужные варианты голосования зачеркните.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  <w:t>Особые отметки:</w:t>
      </w:r>
    </w:p>
    <w:tbl>
      <w:tblPr>
        <w:tblW w:w="9810" w:type="dxa"/>
        <w:jc w:val="left"/>
        <w:tblInd w:w="134" w:type="dxa"/>
        <w:tblCellMar>
          <w:top w:w="0" w:type="dxa"/>
          <w:left w:w="108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390"/>
        <w:gridCol w:w="9419"/>
      </w:tblGrid>
      <w:tr>
        <w:trPr/>
        <w:tc>
          <w:tcPr>
            <w:tcW w:w="390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9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бумагам;</w:t>
            </w:r>
          </w:p>
        </w:tc>
      </w:tr>
      <w:tr>
        <w:trPr/>
        <w:tc>
          <w:tcPr>
            <w:tcW w:w="390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9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по доверенности, выданной в отношении переданных акций;</w:t>
            </w:r>
          </w:p>
        </w:tc>
      </w:tr>
      <w:tr>
        <w:trPr/>
        <w:tc>
          <w:tcPr>
            <w:tcW w:w="390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9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частью акций, а другая часть акций передана после даты, на которую определяются (фиксируются) лица, имеющие право голоса при принятии решений общим собранием акционеров.</w:t>
            </w:r>
          </w:p>
        </w:tc>
      </w:tr>
    </w:tbl>
    <w:p>
      <w:pPr>
        <w:pStyle w:val="3"/>
        <w:spacing w:before="0" w:after="0"/>
        <w:ind w:left="142" w:hanging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Нужное отметить (в случае необходимости)</w:t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BodyText2"/>
        <w:spacing w:lineRule="auto" w:line="276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 xml:space="preserve">По вопросу №3 повестки дня - </w:t>
      </w:r>
      <w:r>
        <w:rPr>
          <w:rFonts w:cs="Times New Roman" w:ascii="Times New Roman" w:hAnsi="Times New Roman"/>
          <w:sz w:val="20"/>
          <w:szCs w:val="20"/>
        </w:rPr>
        <w:t>«Увеличение уставного капитала Общества путем размещения дополнительных акций».</w:t>
      </w:r>
    </w:p>
    <w:tbl>
      <w:tblPr>
        <w:tblW w:w="9923" w:type="dxa"/>
        <w:jc w:val="left"/>
        <w:tblInd w:w="-23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9923"/>
      </w:tblGrid>
      <w:tr>
        <w:trPr>
          <w:trHeight w:val="1273" w:hRule="atLeast"/>
        </w:trPr>
        <w:tc>
          <w:tcPr>
            <w:tcW w:w="9923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center"/>
          </w:tcPr>
          <w:p>
            <w:pPr>
              <w:pStyle w:val="BodyText2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«1. Увеличить уставный капитал АО «Изумруд» путем размещения дополнительных обыкновенных акций в пределах объявленных акций по закрытой подписке на следующих условиях:</w:t>
            </w:r>
          </w:p>
          <w:p>
            <w:pPr>
              <w:pStyle w:val="BodyText2"/>
              <w:spacing w:lineRule="auto" w:line="240" w:before="0" w:after="0"/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Количество размещаемых дополнительных акций: 223 629 (Двести двадцать три тысячи шестьсот двадцать девять) обыкновенных акций номинальной стоимостью 1000 (тысяча) рублей каждая.</w:t>
            </w:r>
          </w:p>
          <w:p>
            <w:pPr>
              <w:pStyle w:val="BodyText2"/>
              <w:spacing w:lineRule="auto" w:line="240" w:before="0" w:after="0"/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Способ размещения дополнительных акций: закрытая подписка.</w:t>
            </w:r>
          </w:p>
          <w:p>
            <w:pPr>
              <w:pStyle w:val="BodyText2"/>
              <w:spacing w:lineRule="auto" w:line="240" w:before="0" w:after="0"/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Круг лиц, среди которых предполагается осуществить размещение дополнительных акций: все акционеры АО «Изумруд».</w:t>
            </w:r>
          </w:p>
          <w:p>
            <w:pPr>
              <w:pStyle w:val="BodyText2"/>
              <w:spacing w:lineRule="auto" w:line="240" w:before="0" w:after="0"/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Цена размещения дополнительных акций: 2 706 рублей за одну акцию, (определена настоящим решением в соответствии со статьями 36 и 77 Федерального закона от 26.12.1995 № 208-ФЗ «Об акционерных обществах» исходя из рыночной стоимости акций Общества).</w:t>
            </w:r>
          </w:p>
          <w:p>
            <w:pPr>
              <w:pStyle w:val="BodyText2"/>
              <w:spacing w:lineRule="auto" w:line="240" w:before="0" w:after="0"/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Форма оплаты размещаемых дополнительных акций: денежные средства в безналичной форме в валюте Российской Федерации (рубль). </w:t>
            </w:r>
          </w:p>
          <w:p>
            <w:pPr>
              <w:pStyle w:val="BodyText2"/>
              <w:spacing w:lineRule="auto" w:line="240" w:before="0" w:after="0"/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Иные условия размещения дополнительных акций определяются Документом, содержащим условия размещения ценных бумаг.</w:t>
            </w:r>
          </w:p>
          <w:p>
            <w:pPr>
              <w:pStyle w:val="Normal"/>
              <w:spacing w:lineRule="auto" w:line="240" w:before="0" w:after="200"/>
              <w:ind w:right="40" w:hanging="0"/>
              <w:jc w:val="both"/>
              <w:rPr>
                <w:i/>
                <w:i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2. По итогам размещения дополнительных акций Общества и регистрации Отчета об итогах дополнительного выпуска ценных бумаг внести изменения в устав АО «Изумруд», связанные с увеличением уставного капитала на сумму номинальной стоимости размещенных дополнительных акций и с уменьшением количества объявленных акций на число размещенных дополнительных акций».</w:t>
            </w:r>
          </w:p>
        </w:tc>
      </w:tr>
    </w:tbl>
    <w:p>
      <w:pPr>
        <w:pStyle w:val="BodyText2"/>
        <w:spacing w:lineRule="auto" w:line="276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before="0" w:after="0"/>
        <w:rPr>
          <w:rFonts w:ascii="Times New Roman" w:hAnsi="Times New Roman" w:cs="Times New Roman"/>
          <w:i/>
          <w:i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 xml:space="preserve">          </w:t>
      </w:r>
      <w:r>
        <w:rPr>
          <w:rFonts w:cs="Times New Roman" w:ascii="Times New Roman" w:hAnsi="Times New Roman"/>
          <w:b/>
          <w:color w:val="000000"/>
          <w:sz w:val="20"/>
          <w:szCs w:val="20"/>
        </w:rPr>
        <w:t>Вариант голосования     Число голосов</w:t>
      </w: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 xml:space="preserve"> (указывается только в случаях, указанных ниже в разъяснениях)</w:t>
      </w:r>
    </w:p>
    <w:tbl>
      <w:tblPr>
        <w:tblW w:w="3827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83"/>
        <w:gridCol w:w="1843"/>
      </w:tblGrid>
      <w:tr>
        <w:trPr>
          <w:trHeight w:val="120" w:hRule="atLeast"/>
        </w:trPr>
        <w:tc>
          <w:tcPr>
            <w:tcW w:w="198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  <w:tr>
        <w:trPr>
          <w:trHeight w:val="82" w:hRule="atLeast"/>
        </w:trPr>
        <w:tc>
          <w:tcPr>
            <w:tcW w:w="19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  <w:tr>
        <w:trPr>
          <w:trHeight w:val="82" w:hRule="atLeast"/>
        </w:trPr>
        <w:tc>
          <w:tcPr>
            <w:tcW w:w="198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Style21"/>
              <w:ind w:left="-57" w:right="-57" w:hanging="0"/>
              <w:jc w:val="center"/>
              <w:rPr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9"/>
              <w:numPr>
                <w:ilvl w:val="0"/>
                <w:numId w:val="0"/>
              </w:numPr>
              <w:ind w:left="-57" w:right="-57" w:hanging="0"/>
              <w:outlineLvl w:val="8"/>
              <w:rPr>
                <w:rFonts w:ascii="Times New Roman" w:hAnsi="Times New Roman"/>
                <w:sz w:val="20"/>
                <w:bdr w:val="single" w:sz="4" w:space="0" w:color="000000"/>
              </w:rPr>
            </w:pPr>
            <w:r>
              <w:rPr>
                <w:rFonts w:ascii="Times New Roman" w:hAnsi="Times New Roman"/>
                <w:sz w:val="20"/>
                <w:bdr w:val="single" w:sz="4" w:space="0" w:color="000000"/>
              </w:rPr>
            </w:r>
          </w:p>
        </w:tc>
      </w:tr>
    </w:tbl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i/>
          <w:i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 xml:space="preserve">         </w:t>
      </w:r>
      <w:r>
        <w:rPr>
          <w:rFonts w:cs="Times New Roman" w:ascii="Times New Roman" w:hAnsi="Times New Roman"/>
          <w:b/>
          <w:i/>
          <w:color w:val="000000"/>
          <w:sz w:val="20"/>
          <w:szCs w:val="20"/>
        </w:rPr>
        <w:t>ОСТАВЬТЕ ТОЛЬКО ОДИН ВАРИАНТ ГОЛОСОВАНИЯ. Ненужные варианты голосования зачеркните.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</w:r>
    </w:p>
    <w:tbl>
      <w:tblPr>
        <w:tblW w:w="973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902"/>
        <w:gridCol w:w="4830"/>
      </w:tblGrid>
      <w:tr>
        <w:trPr>
          <w:trHeight w:val="425" w:hRule="atLeast"/>
        </w:trPr>
        <w:tc>
          <w:tcPr>
            <w:tcW w:w="4902" w:type="dxa"/>
            <w:tcBorders/>
            <w:shd w:color="auto" w:fill="auto" w:val="clear"/>
          </w:tcPr>
          <w:p>
            <w:pPr>
              <w:pStyle w:val="ConsNonformat"/>
              <w:ind w:left="-113" w:right="-113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ConsNonformat"/>
              <w:ind w:left="-113" w:right="-113" w:hang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</w:rPr>
              <w:t>Подпись лица, имеющего право голоса при принятии решений общим собранием акционеров (его представителя)</w:t>
            </w:r>
          </w:p>
        </w:tc>
        <w:tc>
          <w:tcPr>
            <w:tcW w:w="4830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ind w:left="-113" w:right="-113" w:hang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  <w:color w:val="000000"/>
              </w:rPr>
            </w:r>
          </w:p>
        </w:tc>
      </w:tr>
      <w:tr>
        <w:trPr>
          <w:trHeight w:val="405" w:hRule="atLeast"/>
        </w:trPr>
        <w:tc>
          <w:tcPr>
            <w:tcW w:w="9732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ind w:left="-113" w:right="-113" w:hanging="0"/>
              <w:jc w:val="both"/>
              <w:rPr>
                <w:rFonts w:ascii="Times New Roman" w:hAnsi="Times New Roman" w:cs="Times New Roman"/>
                <w:i/>
                <w:i/>
                <w:color w:val="000000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i/>
                <w:sz w:val="16"/>
                <w:szCs w:val="16"/>
              </w:rPr>
              <w:t>(представителю указать - фамилию, инициалы, реквизиты доверенности/иного документа, на основании которого действует представитель)</w:t>
            </w:r>
          </w:p>
        </w:tc>
      </w:tr>
    </w:tbl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20"/>
          <w:szCs w:val="20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color w:val="000000"/>
          <w:sz w:val="18"/>
          <w:szCs w:val="18"/>
        </w:rPr>
      </w:pPr>
      <w:r>
        <w:rPr>
          <w:rFonts w:cs="Times New Roman" w:ascii="Times New Roman" w:hAnsi="Times New Roman"/>
          <w:b/>
          <w:color w:val="000000"/>
          <w:sz w:val="18"/>
          <w:szCs w:val="18"/>
        </w:rPr>
        <w:t>Особые отметки:</w:t>
      </w:r>
    </w:p>
    <w:tbl>
      <w:tblPr>
        <w:tblW w:w="9842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423"/>
        <w:gridCol w:w="9418"/>
      </w:tblGrid>
      <w:tr>
        <w:trPr/>
        <w:tc>
          <w:tcPr>
            <w:tcW w:w="42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8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бумагам;</w:t>
            </w:r>
          </w:p>
        </w:tc>
      </w:tr>
      <w:tr>
        <w:trPr/>
        <w:tc>
          <w:tcPr>
            <w:tcW w:w="42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8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по доверенности, выданной в отношении переданных акций;</w:t>
            </w:r>
          </w:p>
        </w:tc>
      </w:tr>
      <w:tr>
        <w:trPr/>
        <w:tc>
          <w:tcPr>
            <w:tcW w:w="42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eastAsia="Wingdings" w:cs="Wingdings" w:ascii="Wingdings" w:hAnsi="Wingdings"/>
                <w:b/>
                <w:color w:val="000000"/>
                <w:sz w:val="18"/>
                <w:szCs w:val="18"/>
              </w:rPr>
              <w:t></w:t>
            </w:r>
          </w:p>
        </w:tc>
        <w:tc>
          <w:tcPr>
            <w:tcW w:w="9418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голосование осуществляется частью акций, а другая часть акций передана после даты, на которую определяются (фиксируются) лица, имеющие право голоса при принятии решений общим собранием акционеров.</w:t>
            </w:r>
          </w:p>
        </w:tc>
      </w:tr>
    </w:tbl>
    <w:p>
      <w:pPr>
        <w:pStyle w:val="3"/>
        <w:spacing w:before="0" w:after="0"/>
        <w:ind w:left="142" w:hanging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Нужное отметить (в случае необходимости)</w:t>
      </w:r>
    </w:p>
    <w:p>
      <w:pPr>
        <w:pStyle w:val="Normal"/>
        <w:rPr/>
      </w:pPr>
      <w:r>
        <w:rPr/>
      </w:r>
    </w:p>
    <w:p>
      <w:pPr>
        <w:pStyle w:val="Style2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jc w:val="center"/>
        <w:rPr>
          <w:b w:val="false"/>
          <w:b w:val="false"/>
          <w:i/>
          <w:i/>
          <w:color w:val="000000"/>
          <w:sz w:val="20"/>
          <w:szCs w:val="20"/>
          <w:u w:val="single"/>
        </w:rPr>
      </w:pPr>
      <w:r>
        <w:rPr>
          <w:i/>
          <w:color w:val="000000"/>
          <w:sz w:val="20"/>
          <w:szCs w:val="20"/>
          <w:u w:val="single"/>
        </w:rPr>
        <w:t>РАЗЪЯСНЕНИЯ:</w:t>
      </w:r>
    </w:p>
    <w:p>
      <w:pPr>
        <w:pStyle w:val="Style21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u w:val="single"/>
        </w:rPr>
        <w:t>По вопросам №№ 1,2,3</w:t>
      </w:r>
      <w:r>
        <w:rPr>
          <w:color w:val="000000"/>
          <w:sz w:val="20"/>
          <w:szCs w:val="20"/>
        </w:rPr>
        <w:t xml:space="preserve"> повестки дня голосование осуществляется перечёркиванием </w:t>
      </w:r>
      <w:r>
        <w:rPr>
          <w:rFonts w:eastAsia="Wingdings" w:cs="Wingdings" w:ascii="Wingdings" w:hAnsi="Wingdings"/>
          <w:color w:val="000000"/>
          <w:sz w:val="20"/>
          <w:szCs w:val="20"/>
        </w:rPr>
        <w:t></w:t>
      </w:r>
      <w:r>
        <w:rPr>
          <w:color w:val="000000"/>
          <w:sz w:val="20"/>
          <w:szCs w:val="20"/>
        </w:rPr>
        <w:t xml:space="preserve"> ненужных вариантов голосования; Если Вы хотите проголосовать «ЗА» - перечеркните варианты с надписью «ПРОТИВ» и «ВОЗДЕРЖАЛСЯ» вот так: </w:t>
      </w:r>
      <w:r>
        <w:rPr>
          <w:rFonts w:eastAsia="Wingdings" w:cs="Wingdings" w:ascii="Wingdings" w:hAnsi="Wingdings"/>
          <w:color w:val="000000"/>
          <w:sz w:val="20"/>
          <w:szCs w:val="20"/>
        </w:rPr>
        <w:t></w:t>
      </w:r>
      <w:r>
        <w:rPr>
          <w:color w:val="000000"/>
          <w:sz w:val="20"/>
          <w:szCs w:val="20"/>
        </w:rPr>
        <w:t xml:space="preserve">; графа «Число голосов» заполняется </w:t>
      </w:r>
      <w:r>
        <w:rPr>
          <w:color w:val="000000"/>
          <w:sz w:val="20"/>
          <w:szCs w:val="20"/>
          <w:u w:val="single"/>
        </w:rPr>
        <w:t>только</w:t>
      </w:r>
      <w:r>
        <w:rPr>
          <w:color w:val="000000"/>
          <w:sz w:val="20"/>
          <w:szCs w:val="20"/>
        </w:rPr>
        <w:t xml:space="preserve"> в случаях, указанных ниже в разъяснениях.</w:t>
      </w:r>
    </w:p>
    <w:p>
      <w:pPr>
        <w:pStyle w:val="Style21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Style21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 случае если 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бумагам, голосующий вправе оставить более одного варианта голосования, в иных случаях голосующий вправе оставить только один вариант голосования.</w:t>
      </w:r>
    </w:p>
    <w:p>
      <w:pPr>
        <w:pStyle w:val="Style21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 случае если голосование осуществляется по доверенности, выданной в отношении переданных акций,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переданных акций.</w:t>
      </w:r>
    </w:p>
    <w:p>
      <w:pPr>
        <w:pStyle w:val="Style21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 случае если в бюллетене оставлено более одного варианта голосования, в полях для проставления числа голосов, отданных за каждый вариант голосования, голосующим также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бумагам.</w:t>
      </w:r>
    </w:p>
    <w:p>
      <w:pPr>
        <w:pStyle w:val="Style21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 случае если после даты, на которую определяются (фиксируются) лица, имеющие право голоса при принятии решений общим собранием акционеров,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даты, на которую определяются (фиксируются) лица, имеющие право голоса при принятии решений общим собранием акционеров. В случае если в отношении переданных акций получены указания приобретателей таких акций, совпадающие с оставленным вариантом голосования, такие голоса суммируются.</w:t>
      </w:r>
    </w:p>
    <w:p>
      <w:pPr>
        <w:pStyle w:val="Style21"/>
        <w:ind w:firstLine="720"/>
        <w:rPr>
          <w:color w:val="000000"/>
          <w:sz w:val="24"/>
        </w:rPr>
      </w:pPr>
      <w:r>
        <w:rPr>
          <w:color w:val="000000"/>
          <w:sz w:val="24"/>
        </w:rPr>
      </w:r>
    </w:p>
    <w:p>
      <w:pPr>
        <w:pStyle w:val="Style21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tbl>
      <w:tblPr>
        <w:tblW w:w="973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902"/>
        <w:gridCol w:w="4830"/>
      </w:tblGrid>
      <w:tr>
        <w:trPr>
          <w:trHeight w:val="425" w:hRule="atLeast"/>
        </w:trPr>
        <w:tc>
          <w:tcPr>
            <w:tcW w:w="4902" w:type="dxa"/>
            <w:tcBorders/>
            <w:shd w:color="auto" w:fill="auto" w:val="clear"/>
          </w:tcPr>
          <w:p>
            <w:pPr>
              <w:pStyle w:val="ConsNonformat"/>
              <w:ind w:left="-113" w:right="-113" w:hang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</w:rPr>
              <w:t>Подпись лица, имеющего право голоса при принятии решений общим собранием акционеров (его представителя)</w:t>
            </w:r>
          </w:p>
        </w:tc>
        <w:tc>
          <w:tcPr>
            <w:tcW w:w="4830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ConsNonformat"/>
              <w:ind w:left="-113" w:right="-113" w:hang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  <w:color w:val="000000"/>
              </w:rPr>
            </w:r>
          </w:p>
        </w:tc>
      </w:tr>
      <w:tr>
        <w:trPr>
          <w:trHeight w:val="405" w:hRule="atLeast"/>
        </w:trPr>
        <w:tc>
          <w:tcPr>
            <w:tcW w:w="9732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ind w:left="-113" w:right="-113" w:hanging="0"/>
              <w:jc w:val="both"/>
              <w:rPr>
                <w:rFonts w:ascii="Times New Roman" w:hAnsi="Times New Roman" w:cs="Times New Roman"/>
                <w:i/>
                <w:i/>
                <w:color w:val="000000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i/>
                <w:sz w:val="16"/>
                <w:szCs w:val="16"/>
              </w:rPr>
              <w:t>(представителю указать - фамилию, инициалы, реквизиты доверенности/иного документа, на основании которого действует представитель)</w:t>
            </w:r>
          </w:p>
        </w:tc>
      </w:tr>
    </w:tbl>
    <w:p>
      <w:pPr>
        <w:pStyle w:val="ConsNonformat"/>
        <w:ind w:right="19772" w:firstLine="720"/>
        <w:jc w:val="both"/>
        <w:rPr>
          <w:rFonts w:ascii="Times New Roman" w:hAnsi="Times New Roman" w:cs="Times New Roman"/>
          <w:color w:val="FF0000"/>
        </w:rPr>
      </w:pPr>
      <w:r>
        <w:rPr>
          <w:rFonts w:cs="Times New Roman" w:ascii="Times New Roman" w:hAnsi="Times New Roman"/>
          <w:color w:val="FF0000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sz w:val="20"/>
          <w:szCs w:val="20"/>
          <w:u w:val="single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0"/>
          <w:szCs w:val="20"/>
          <w:u w:val="single"/>
        </w:rPr>
      </w:pPr>
      <w:r>
        <w:rPr>
          <w:rFonts w:cs="Times New Roman" w:ascii="Times New Roman" w:hAnsi="Times New Roman"/>
          <w:b/>
          <w:sz w:val="20"/>
          <w:szCs w:val="20"/>
          <w:u w:val="single"/>
        </w:rPr>
        <w:t>Бюллетень должен быть подписан лицом, имеющим право голоса при принятии решений общим собранием акционеров, или его представителем.</w:t>
      </w:r>
    </w:p>
    <w:p>
      <w:pPr>
        <w:pStyle w:val="Style21"/>
        <w:jc w:val="center"/>
        <w:rPr>
          <w:b w:val="false"/>
          <w:b w:val="false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Неправильно заполненный бюллетень признается НЕДЕЙСТВИТЕЛЬНЫМ.</w:t>
      </w:r>
    </w:p>
    <w:p>
      <w:pPr>
        <w:pStyle w:val="Normal"/>
        <w:spacing w:before="0" w:after="0"/>
        <w:jc w:val="both"/>
        <w:rPr>
          <w:b/>
          <w:b/>
          <w:color w:val="000000"/>
          <w:sz w:val="20"/>
          <w:szCs w:val="20"/>
        </w:rPr>
      </w:pPr>
      <w:r>
        <w:rPr/>
      </w:r>
    </w:p>
    <w:sectPr>
      <w:headerReference w:type="first" r:id="rId2"/>
      <w:footerReference w:type="default" r:id="rId3"/>
      <w:footerReference w:type="first" r:id="rId4"/>
      <w:type w:val="nextPage"/>
      <w:pgSz w:w="11906" w:h="16838"/>
      <w:pgMar w:left="1531" w:right="425" w:header="150" w:top="150" w:footer="249" w:bottom="306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Wingdings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860434134"/>
    </w:sdtPr>
    <w:sdtContent>
      <w:p>
        <w:pPr>
          <w:pStyle w:val="Style27"/>
          <w:jc w:val="right"/>
          <w:rPr/>
        </w:pPr>
        <w:r>
          <w:rPr/>
          <w:t>3</w:t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right"/>
      <w:rPr>
        <w:rFonts w:ascii="Times New Roman" w:hAnsi="Times New Roman" w:cs="Times New Roman"/>
        <w:color w:val="7F7F7F" w:themeColor="text1" w:themeTint="80"/>
        <w:sz w:val="24"/>
        <w:szCs w:val="24"/>
      </w:rPr>
    </w:pPr>
    <w:r>
      <w:rPr>
        <w:rFonts w:cs="Times New Roman" w:ascii="Times New Roman" w:hAnsi="Times New Roman"/>
        <w:color w:val="7F7F7F"/>
        <w:sz w:val="24"/>
        <w:szCs w:val="24"/>
      </w:rPr>
      <w:fldChar w:fldCharType="begin"/>
    </w:r>
    <w:r>
      <w:rPr>
        <w:sz w:val="24"/>
        <w:szCs w:val="24"/>
        <w:rFonts w:cs="Times New Roman" w:ascii="Times New Roman" w:hAnsi="Times New Roman"/>
        <w:color w:val="7F7F7F"/>
      </w:rPr>
      <w:instrText> PAGE </w:instrText>
    </w:r>
    <w:r>
      <w:rPr>
        <w:sz w:val="24"/>
        <w:szCs w:val="24"/>
        <w:rFonts w:cs="Times New Roman" w:ascii="Times New Roman" w:hAnsi="Times New Roman"/>
        <w:color w:val="7F7F7F"/>
      </w:rPr>
      <w:fldChar w:fldCharType="separate"/>
    </w:r>
    <w:r>
      <w:rPr>
        <w:sz w:val="24"/>
        <w:szCs w:val="24"/>
        <w:rFonts w:cs="Times New Roman" w:ascii="Times New Roman" w:hAnsi="Times New Roman"/>
        <w:color w:val="7F7F7F"/>
      </w:rPr>
      <w:t>0</w:t>
    </w:r>
    <w:r>
      <w:rPr>
        <w:sz w:val="24"/>
        <w:szCs w:val="24"/>
        <w:rFonts w:cs="Times New Roman" w:ascii="Times New Roman" w:hAnsi="Times New Roman"/>
        <w:color w:val="7F7F7F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right"/>
      <w:rPr>
        <w:sz w:val="18"/>
        <w:szCs w:val="18"/>
      </w:rPr>
    </w:pPr>
    <w:r>
      <w:rPr>
        <w:rFonts w:ascii="Times New Roman" w:hAnsi="Times New Roman"/>
        <w:sz w:val="18"/>
        <w:szCs w:val="18"/>
      </w:rPr>
      <w:t>Приложение к протоколу совета директоров Общества</w:t>
    </w:r>
  </w:p>
  <w:p>
    <w:pPr>
      <w:pStyle w:val="Style26"/>
      <w:widowControl/>
      <w:suppressAutoHyphens w:val="true"/>
      <w:bidi w:val="0"/>
      <w:spacing w:lineRule="auto" w:line="240" w:before="0" w:after="0"/>
      <w:ind w:left="0" w:right="1984" w:hanging="0"/>
      <w:jc w:val="right"/>
      <w:rPr>
        <w:sz w:val="18"/>
        <w:szCs w:val="18"/>
      </w:rPr>
    </w:pPr>
    <w:r>
      <w:rPr>
        <w:rFonts w:ascii="Times New Roman" w:hAnsi="Times New Roman"/>
        <w:sz w:val="18"/>
        <w:szCs w:val="18"/>
      </w:rPr>
      <w:t>№</w:t>
    </w:r>
    <w:r>
      <w:rPr>
        <w:rFonts w:ascii="Times New Roman" w:hAnsi="Times New Roman"/>
        <w:sz w:val="18"/>
        <w:szCs w:val="18"/>
      </w:rPr>
      <w:t>__от___февраля 2026 года</w:t>
    </w:r>
  </w:p>
  <w:p>
    <w:pPr>
      <w:pStyle w:val="Style26"/>
      <w:widowControl/>
      <w:bidi w:val="0"/>
      <w:spacing w:lineRule="auto" w:line="240" w:before="0" w:after="0"/>
      <w:ind w:left="0" w:right="2268" w:hanging="0"/>
      <w:jc w:val="right"/>
      <w:rPr>
        <w:rFonts w:ascii="Times New Roman" w:hAnsi="Times New Roman"/>
      </w:rPr>
    </w:pPr>
    <w:r>
      <w:rPr>
        <w:sz w:val="18"/>
        <w:szCs w:val="18"/>
      </w:rPr>
    </w:r>
  </w:p>
</w:hdr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65b9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3">
    <w:name w:val="Heading 3"/>
    <w:basedOn w:val="Normal"/>
    <w:next w:val="Normal"/>
    <w:link w:val="30"/>
    <w:uiPriority w:val="9"/>
    <w:qFormat/>
    <w:rsid w:val="00c17983"/>
    <w:pPr>
      <w:keepNext w:val="true"/>
      <w:spacing w:lineRule="auto" w:line="240" w:before="0" w:after="1110"/>
      <w:ind w:left="3960" w:hanging="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a3"/>
    <w:uiPriority w:val="99"/>
    <w:semiHidden/>
    <w:qFormat/>
    <w:rsid w:val="005c3729"/>
    <w:rPr>
      <w:rFonts w:ascii="Tahoma" w:hAnsi="Tahoma" w:cs="Tahoma"/>
      <w:sz w:val="16"/>
      <w:szCs w:val="16"/>
    </w:rPr>
  </w:style>
  <w:style w:type="character" w:styleId="Style14" w:customStyle="1">
    <w:name w:val="Верхний колонтитул Знак"/>
    <w:basedOn w:val="DefaultParagraphFont"/>
    <w:link w:val="a5"/>
    <w:uiPriority w:val="99"/>
    <w:qFormat/>
    <w:rsid w:val="00e26def"/>
    <w:rPr/>
  </w:style>
  <w:style w:type="character" w:styleId="Style15" w:customStyle="1">
    <w:name w:val="Нижний колонтитул Знак"/>
    <w:basedOn w:val="DefaultParagraphFont"/>
    <w:link w:val="a7"/>
    <w:uiPriority w:val="99"/>
    <w:qFormat/>
    <w:rsid w:val="00e26def"/>
    <w:rPr/>
  </w:style>
  <w:style w:type="character" w:styleId="PlaceholderText">
    <w:name w:val="Placeholder Text"/>
    <w:basedOn w:val="DefaultParagraphFont"/>
    <w:uiPriority w:val="99"/>
    <w:semiHidden/>
    <w:qFormat/>
    <w:rsid w:val="00036740"/>
    <w:rPr>
      <w:color w:val="808080"/>
    </w:rPr>
  </w:style>
  <w:style w:type="character" w:styleId="Style16">
    <w:name w:val="Интернет-ссылка"/>
    <w:basedOn w:val="DefaultParagraphFont"/>
    <w:uiPriority w:val="99"/>
    <w:unhideWhenUsed/>
    <w:rsid w:val="00c90214"/>
    <w:rPr>
      <w:color w:val="0000FF" w:themeColor="hyperlink"/>
      <w:u w:val="single"/>
    </w:rPr>
  </w:style>
  <w:style w:type="character" w:styleId="Style17" w:customStyle="1">
    <w:name w:val="Основной текст Знак"/>
    <w:basedOn w:val="DefaultParagraphFont"/>
    <w:link w:val="ad"/>
    <w:qFormat/>
    <w:rsid w:val="00ba74ad"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Style18" w:customStyle="1">
    <w:name w:val="Текст сноски Знак"/>
    <w:basedOn w:val="DefaultParagraphFont"/>
    <w:link w:val="af"/>
    <w:qFormat/>
    <w:rsid w:val="00bc184a"/>
    <w:rPr>
      <w:rFonts w:ascii="Times New Roman" w:hAnsi="Times New Roman" w:eastAsia="Times New Roman" w:cs="Times New Roman"/>
      <w:sz w:val="24"/>
      <w:szCs w:val="24"/>
    </w:rPr>
  </w:style>
  <w:style w:type="character" w:styleId="Style19">
    <w:name w:val="Привязка сноски"/>
    <w:rPr>
      <w:sz w:val="24"/>
      <w:vertAlign w:val="superscript"/>
    </w:rPr>
  </w:style>
  <w:style w:type="character" w:styleId="FootnoteCharacters">
    <w:name w:val="Footnote Characters"/>
    <w:qFormat/>
    <w:rsid w:val="00bc184a"/>
    <w:rPr>
      <w:sz w:val="24"/>
      <w:vertAlign w:val="superscript"/>
    </w:rPr>
  </w:style>
  <w:style w:type="character" w:styleId="2" w:customStyle="1">
    <w:name w:val="Основной текст 2 Знак"/>
    <w:basedOn w:val="DefaultParagraphFont"/>
    <w:link w:val="2"/>
    <w:uiPriority w:val="99"/>
    <w:qFormat/>
    <w:rsid w:val="00c17983"/>
    <w:rPr/>
  </w:style>
  <w:style w:type="character" w:styleId="31" w:customStyle="1">
    <w:name w:val="Заголовок 3 Знак"/>
    <w:basedOn w:val="DefaultParagraphFont"/>
    <w:link w:val="3"/>
    <w:uiPriority w:val="9"/>
    <w:qFormat/>
    <w:rsid w:val="00c17983"/>
    <w:rPr>
      <w:rFonts w:ascii="Times New Roman" w:hAnsi="Times New Roman" w:eastAsia="Times New Roman" w:cs="Times New Roman"/>
      <w:b/>
      <w:sz w:val="24"/>
      <w:szCs w:val="24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1">
    <w:name w:val="Body Text"/>
    <w:basedOn w:val="Normal"/>
    <w:link w:val="ae"/>
    <w:rsid w:val="00ba74ad"/>
    <w:pPr>
      <w:spacing w:lineRule="auto" w:line="240" w:before="0" w:after="0"/>
      <w:jc w:val="both"/>
    </w:pPr>
    <w:rPr>
      <w:rFonts w:ascii="Times New Roman" w:hAnsi="Times New Roman" w:eastAsia="Times New Roman" w:cs="Times New Roman"/>
      <w:b/>
      <w:bCs/>
      <w:sz w:val="28"/>
      <w:szCs w:val="24"/>
    </w:rPr>
  </w:style>
  <w:style w:type="paragraph" w:styleId="Style22">
    <w:name w:val="List"/>
    <w:basedOn w:val="Style21"/>
    <w:pPr/>
    <w:rPr>
      <w:rFonts w:ascii="PT Astra Serif" w:hAnsi="PT Astra Serif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5c372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link w:val="a6"/>
    <w:uiPriority w:val="99"/>
    <w:unhideWhenUsed/>
    <w:rsid w:val="00e26de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7">
    <w:name w:val="Footer"/>
    <w:basedOn w:val="Normal"/>
    <w:link w:val="a8"/>
    <w:uiPriority w:val="99"/>
    <w:unhideWhenUsed/>
    <w:rsid w:val="00e26de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dd0f5a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0"/>
      <w:szCs w:val="20"/>
    </w:rPr>
  </w:style>
  <w:style w:type="paragraph" w:styleId="ConsNonformat" w:customStyle="1">
    <w:name w:val="ConsNonformat"/>
    <w:qFormat/>
    <w:rsid w:val="00ba74ad"/>
    <w:pPr>
      <w:widowControl w:val="false"/>
      <w:suppressAutoHyphens w:val="true"/>
      <w:bidi w:val="0"/>
      <w:spacing w:lineRule="auto" w:line="240" w:before="0" w:after="0"/>
      <w:ind w:right="19772" w:hanging="0"/>
      <w:jc w:val="left"/>
    </w:pPr>
    <w:rPr>
      <w:rFonts w:ascii="Courier New" w:hAnsi="Courier New" w:eastAsia="Arial" w:cs="Courier New"/>
      <w:color w:val="auto"/>
      <w:kern w:val="0"/>
      <w:sz w:val="20"/>
      <w:szCs w:val="20"/>
      <w:lang w:val="ru-RU" w:eastAsia="ar-SA" w:bidi="ar-SA"/>
    </w:rPr>
  </w:style>
  <w:style w:type="paragraph" w:styleId="ConsPlusNonformat" w:customStyle="1">
    <w:name w:val="ConsPlusNonformat"/>
    <w:qFormat/>
    <w:rsid w:val="00b569a1"/>
    <w:pPr>
      <w:widowControl/>
      <w:suppressAutoHyphens w:val="true"/>
      <w:bidi w:val="0"/>
      <w:spacing w:lineRule="auto" w:line="240" w:before="0" w:after="0"/>
      <w:jc w:val="left"/>
    </w:pPr>
    <w:rPr>
      <w:rFonts w:ascii="Courier New" w:hAnsi="Courier New" w:eastAsia="Calibri" w:cs="Courier New"/>
      <w:color w:val="auto"/>
      <w:kern w:val="2"/>
      <w:sz w:val="20"/>
      <w:szCs w:val="20"/>
      <w:lang w:val="ru-RU" w:eastAsia="ar-SA" w:bidi="ar-SA"/>
    </w:rPr>
  </w:style>
  <w:style w:type="paragraph" w:styleId="Style28">
    <w:name w:val="Footnote Text"/>
    <w:basedOn w:val="Normal"/>
    <w:link w:val="af0"/>
    <w:rsid w:val="00bc184a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BodyText2">
    <w:name w:val="Body Text 2"/>
    <w:basedOn w:val="Normal"/>
    <w:link w:val="20"/>
    <w:uiPriority w:val="99"/>
    <w:unhideWhenUsed/>
    <w:qFormat/>
    <w:rsid w:val="00c17983"/>
    <w:pPr>
      <w:spacing w:lineRule="auto" w:line="480" w:before="0" w:after="120"/>
    </w:pPr>
    <w:rPr/>
  </w:style>
  <w:style w:type="paragraph" w:styleId="9" w:customStyle="1">
    <w:name w:val="заголовок 9"/>
    <w:basedOn w:val="Normal"/>
    <w:next w:val="Normal"/>
    <w:qFormat/>
    <w:rsid w:val="00c17983"/>
    <w:pPr>
      <w:keepNext w:val="true"/>
      <w:widowControl w:val="false"/>
      <w:spacing w:lineRule="auto" w:line="240" w:before="0" w:after="0"/>
      <w:ind w:left="176" w:right="40" w:hanging="0"/>
      <w:jc w:val="both"/>
    </w:pPr>
    <w:rPr>
      <w:rFonts w:ascii="Arial" w:hAnsi="Arial" w:eastAsia="Times New Roman" w:cs="Times New Roman"/>
      <w:b/>
      <w:color w:val="000000"/>
      <w:sz w:val="18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59"/>
    <w:rsid w:val="00226300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verPageProperties xmlns="http://schemas.microsoft.com/office/2006/coverPageProps">
  <PublishDate>2009-06-08T00:00:00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742F8C1B-E6AE-412B-BB63-6F80E61937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Application>LibreOffice/6.4.7.2$Linux_X86_64 LibreOffice_project/40$Build-2</Application>
  <Pages>3</Pages>
  <Words>1227</Words>
  <Characters>8512</Characters>
  <CharactersWithSpaces>9728</CharactersWithSpaces>
  <Paragraphs>84</Paragraphs>
  <Company>Concern Agat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2022-08-29T08:25:00Z</dcterms:created>
  <dc:creator>Afanasyev Denis Borisovich</dc:creator>
  <dc:description/>
  <dc:language>ru-RU</dc:language>
  <cp:lastModifiedBy/>
  <cp:lastPrinted>2024-06-14T05:50:00Z</cp:lastPrinted>
  <dcterms:modified xsi:type="dcterms:W3CDTF">2026-02-12T11:21:38Z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Concern Agat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